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AC61C" w14:textId="36210503" w:rsidR="00FC23C6" w:rsidRDefault="00FC23C6" w:rsidP="00FC23C6">
      <w:pPr>
        <w:spacing w:after="0" w:line="240" w:lineRule="auto"/>
        <w:ind w:left="5760" w:firstLine="720"/>
        <w:jc w:val="both"/>
        <w:rPr>
          <w:b/>
          <w:bCs/>
        </w:rPr>
      </w:pPr>
      <w:r>
        <w:rPr>
          <w:b/>
          <w:bCs/>
          <w:noProof/>
        </w:rPr>
        <w:drawing>
          <wp:inline distT="0" distB="0" distL="0" distR="0" wp14:anchorId="4D92AD4F" wp14:editId="2DC33DA7">
            <wp:extent cx="19050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514350"/>
                    </a:xfrm>
                    <a:prstGeom prst="rect">
                      <a:avLst/>
                    </a:prstGeom>
                    <a:noFill/>
                  </pic:spPr>
                </pic:pic>
              </a:graphicData>
            </a:graphic>
          </wp:inline>
        </w:drawing>
      </w:r>
    </w:p>
    <w:p w14:paraId="78CB8BE5" w14:textId="77777777" w:rsidR="00FC23C6" w:rsidRDefault="00FC23C6" w:rsidP="00920DB6">
      <w:pPr>
        <w:spacing w:after="0" w:line="240" w:lineRule="auto"/>
        <w:jc w:val="both"/>
        <w:rPr>
          <w:b/>
          <w:bCs/>
        </w:rPr>
      </w:pPr>
    </w:p>
    <w:p w14:paraId="7ADD268A" w14:textId="77777777" w:rsidR="00943000" w:rsidRDefault="00943000" w:rsidP="00920DB6">
      <w:pPr>
        <w:spacing w:after="0" w:line="240" w:lineRule="auto"/>
        <w:jc w:val="both"/>
        <w:rPr>
          <w:b/>
          <w:bCs/>
        </w:rPr>
      </w:pPr>
    </w:p>
    <w:p w14:paraId="0E33B179" w14:textId="77777777" w:rsidR="00943000" w:rsidRDefault="00943000" w:rsidP="00920DB6">
      <w:pPr>
        <w:spacing w:after="0" w:line="240" w:lineRule="auto"/>
        <w:jc w:val="both"/>
        <w:rPr>
          <w:b/>
          <w:bCs/>
        </w:rPr>
      </w:pPr>
    </w:p>
    <w:p w14:paraId="30D4331B" w14:textId="31D06D2E" w:rsidR="00FC23C6" w:rsidRPr="00183DF2" w:rsidRDefault="00FC23C6" w:rsidP="00920DB6">
      <w:pPr>
        <w:spacing w:after="0" w:line="240" w:lineRule="auto"/>
        <w:jc w:val="both"/>
        <w:rPr>
          <w:b/>
          <w:bCs/>
          <w:u w:val="single"/>
        </w:rPr>
      </w:pPr>
      <w:r w:rsidRPr="00183DF2">
        <w:rPr>
          <w:rFonts w:eastAsia="Times New Roman"/>
          <w:b/>
          <w:bCs/>
          <w:sz w:val="32"/>
          <w:szCs w:val="32"/>
          <w:u w:val="single"/>
          <w:lang w:val="en-GB"/>
        </w:rPr>
        <w:t>PSSF Equity Related FAQs</w:t>
      </w:r>
    </w:p>
    <w:p w14:paraId="0058E4AB" w14:textId="77777777" w:rsidR="00FC23C6" w:rsidRDefault="00FC23C6" w:rsidP="00920DB6">
      <w:pPr>
        <w:spacing w:after="0" w:line="240" w:lineRule="auto"/>
        <w:jc w:val="both"/>
        <w:rPr>
          <w:b/>
          <w:bCs/>
        </w:rPr>
      </w:pPr>
    </w:p>
    <w:p w14:paraId="2BF69972" w14:textId="77777777" w:rsidR="00FC23C6" w:rsidRDefault="00FC23C6" w:rsidP="00920DB6">
      <w:pPr>
        <w:spacing w:after="0" w:line="240" w:lineRule="auto"/>
        <w:jc w:val="both"/>
        <w:rPr>
          <w:b/>
          <w:bCs/>
        </w:rPr>
      </w:pPr>
    </w:p>
    <w:p w14:paraId="0153E179" w14:textId="6D493156" w:rsidR="009121C6" w:rsidRDefault="009121C6" w:rsidP="00920DB6">
      <w:pPr>
        <w:spacing w:after="0" w:line="240" w:lineRule="auto"/>
        <w:jc w:val="both"/>
        <w:rPr>
          <w:b/>
          <w:bCs/>
        </w:rPr>
      </w:pPr>
      <w:r>
        <w:rPr>
          <w:b/>
          <w:bCs/>
        </w:rPr>
        <w:t xml:space="preserve">Q1. </w:t>
      </w:r>
      <w:r w:rsidR="0020555E">
        <w:rPr>
          <w:b/>
          <w:bCs/>
        </w:rPr>
        <w:t>What are the pre-completion requirements for initial close?</w:t>
      </w:r>
    </w:p>
    <w:p w14:paraId="327D4703" w14:textId="77777777" w:rsidR="00920DB6" w:rsidRDefault="00920DB6" w:rsidP="00920DB6">
      <w:pPr>
        <w:spacing w:after="0" w:line="240" w:lineRule="auto"/>
        <w:jc w:val="both"/>
      </w:pPr>
    </w:p>
    <w:p w14:paraId="0366F49A" w14:textId="0E74D0DC" w:rsidR="005517C4" w:rsidRPr="0020555E" w:rsidRDefault="005517C4" w:rsidP="00920DB6">
      <w:pPr>
        <w:spacing w:after="0" w:line="240" w:lineRule="auto"/>
        <w:jc w:val="both"/>
      </w:pPr>
      <w:r w:rsidRPr="0020555E">
        <w:t>A1.</w:t>
      </w:r>
    </w:p>
    <w:p w14:paraId="23A0C386" w14:textId="132B3D95" w:rsidR="005517C4" w:rsidRPr="0020555E" w:rsidRDefault="005517C4" w:rsidP="001155C2">
      <w:pPr>
        <w:pStyle w:val="ListParagraph"/>
        <w:numPr>
          <w:ilvl w:val="0"/>
          <w:numId w:val="9"/>
        </w:numPr>
        <w:spacing w:after="0" w:line="240" w:lineRule="auto"/>
        <w:jc w:val="both"/>
      </w:pPr>
      <w:r w:rsidRPr="0020555E">
        <w:t xml:space="preserve">The </w:t>
      </w:r>
      <w:r w:rsidR="0020555E">
        <w:t>Investment</w:t>
      </w:r>
      <w:r w:rsidR="00941416">
        <w:t xml:space="preserve"> </w:t>
      </w:r>
      <w:r w:rsidRPr="0020555E">
        <w:t>Agreement</w:t>
      </w:r>
      <w:r w:rsidR="0020555E">
        <w:t xml:space="preserve"> and Loan Note</w:t>
      </w:r>
      <w:r w:rsidR="009121C6">
        <w:t xml:space="preserve"> </w:t>
      </w:r>
      <w:r w:rsidR="0020555E">
        <w:t>Instrument</w:t>
      </w:r>
      <w:r w:rsidRPr="0020555E">
        <w:t xml:space="preserve"> signed by all parties</w:t>
      </w:r>
      <w:r w:rsidR="009121C6">
        <w:t>.</w:t>
      </w:r>
    </w:p>
    <w:p w14:paraId="6979C359" w14:textId="2F191D04" w:rsidR="005517C4" w:rsidRPr="0020555E" w:rsidRDefault="005517C4" w:rsidP="001155C2">
      <w:pPr>
        <w:pStyle w:val="ListParagraph"/>
        <w:numPr>
          <w:ilvl w:val="0"/>
          <w:numId w:val="9"/>
        </w:numPr>
        <w:spacing w:after="0" w:line="240" w:lineRule="auto"/>
        <w:jc w:val="both"/>
      </w:pPr>
      <w:r w:rsidRPr="0020555E">
        <w:t>A scanned copy of up-to-date Company Tax Clearance Certificate.</w:t>
      </w:r>
    </w:p>
    <w:p w14:paraId="7F480BBD" w14:textId="299C525D" w:rsidR="005517C4" w:rsidRPr="0020555E" w:rsidRDefault="005517C4" w:rsidP="001155C2">
      <w:pPr>
        <w:pStyle w:val="ListParagraph"/>
        <w:numPr>
          <w:ilvl w:val="0"/>
          <w:numId w:val="9"/>
        </w:numPr>
        <w:spacing w:after="0" w:line="240" w:lineRule="auto"/>
        <w:jc w:val="both"/>
      </w:pPr>
      <w:r w:rsidRPr="0020555E">
        <w:t>Auditor/Solicitor Confirmation of the new additional €5k equity</w:t>
      </w:r>
      <w:r w:rsidR="0020555E">
        <w:t>/quasi-equity</w:t>
      </w:r>
      <w:r w:rsidRPr="0020555E">
        <w:t xml:space="preserve"> investment.</w:t>
      </w:r>
    </w:p>
    <w:p w14:paraId="09F74CC5" w14:textId="3ABB932F" w:rsidR="005517C4" w:rsidRPr="0020555E" w:rsidRDefault="005517C4" w:rsidP="001155C2">
      <w:pPr>
        <w:pStyle w:val="ListParagraph"/>
        <w:numPr>
          <w:ilvl w:val="0"/>
          <w:numId w:val="9"/>
        </w:numPr>
        <w:spacing w:after="0" w:line="240" w:lineRule="auto"/>
        <w:jc w:val="both"/>
      </w:pPr>
      <w:r w:rsidRPr="0020555E">
        <w:t>A Solicitor</w:t>
      </w:r>
      <w:r w:rsidR="00920DB6">
        <w:t>’</w:t>
      </w:r>
      <w:r w:rsidRPr="0020555E">
        <w:t>s Certificate in the form as in the Third Schedule of the Agreement.</w:t>
      </w:r>
    </w:p>
    <w:p w14:paraId="658C90AC" w14:textId="6BD14B7A" w:rsidR="0020555E" w:rsidRPr="0020555E" w:rsidRDefault="005517C4" w:rsidP="001155C2">
      <w:pPr>
        <w:pStyle w:val="ListParagraph"/>
        <w:numPr>
          <w:ilvl w:val="0"/>
          <w:numId w:val="9"/>
        </w:numPr>
        <w:spacing w:after="0" w:line="240" w:lineRule="auto"/>
        <w:jc w:val="both"/>
      </w:pPr>
      <w:r w:rsidRPr="0020555E">
        <w:t xml:space="preserve">A Share Certificate allotting the </w:t>
      </w:r>
      <w:r w:rsidR="0020555E">
        <w:t>Loan Notes</w:t>
      </w:r>
      <w:r w:rsidRPr="0020555E">
        <w:t xml:space="preserve"> to EI.</w:t>
      </w:r>
    </w:p>
    <w:p w14:paraId="695DA567" w14:textId="77777777" w:rsidR="005517C4" w:rsidRDefault="005517C4" w:rsidP="00920DB6">
      <w:pPr>
        <w:spacing w:after="0" w:line="240" w:lineRule="auto"/>
        <w:ind w:firstLine="720"/>
        <w:jc w:val="both"/>
      </w:pPr>
    </w:p>
    <w:p w14:paraId="0699C928" w14:textId="77777777" w:rsidR="00943000" w:rsidRPr="0020555E" w:rsidRDefault="00943000" w:rsidP="00920DB6">
      <w:pPr>
        <w:spacing w:after="0" w:line="240" w:lineRule="auto"/>
        <w:ind w:firstLine="720"/>
        <w:jc w:val="both"/>
      </w:pPr>
    </w:p>
    <w:p w14:paraId="0BEE3D6B" w14:textId="0B1A15AF" w:rsidR="0020555E" w:rsidRDefault="0020555E" w:rsidP="00920DB6">
      <w:pPr>
        <w:spacing w:after="0" w:line="240" w:lineRule="auto"/>
        <w:jc w:val="both"/>
        <w:rPr>
          <w:b/>
          <w:bCs/>
        </w:rPr>
      </w:pPr>
      <w:r w:rsidRPr="0020555E">
        <w:rPr>
          <w:b/>
          <w:bCs/>
        </w:rPr>
        <w:t xml:space="preserve">Q2. What is the target length of time from funding approval to completion? </w:t>
      </w:r>
    </w:p>
    <w:p w14:paraId="02BE9B04" w14:textId="77777777" w:rsidR="00920DB6" w:rsidRPr="0020555E" w:rsidRDefault="00920DB6" w:rsidP="00920DB6">
      <w:pPr>
        <w:spacing w:after="0" w:line="240" w:lineRule="auto"/>
        <w:jc w:val="both"/>
        <w:rPr>
          <w:b/>
          <w:bCs/>
        </w:rPr>
      </w:pPr>
    </w:p>
    <w:p w14:paraId="068A8DC9" w14:textId="2C03E39E" w:rsidR="0020555E" w:rsidRDefault="0020555E" w:rsidP="00920DB6">
      <w:pPr>
        <w:spacing w:after="0" w:line="240" w:lineRule="auto"/>
        <w:jc w:val="both"/>
        <w:rPr>
          <w:b/>
          <w:bCs/>
        </w:rPr>
      </w:pPr>
      <w:r>
        <w:t xml:space="preserve">A2. The offer is valid for 8 weeks from the date of approval by the EI. </w:t>
      </w:r>
      <w:r w:rsidRPr="009121C6">
        <w:t>Any extension beyond the 8</w:t>
      </w:r>
      <w:r w:rsidR="009121C6">
        <w:t>-</w:t>
      </w:r>
      <w:r w:rsidRPr="009121C6">
        <w:t>week period is at the discretion of EI and will be limited to exceptional circumstances leading to delays.</w:t>
      </w:r>
    </w:p>
    <w:p w14:paraId="7767FA07" w14:textId="77777777" w:rsidR="0020555E" w:rsidRDefault="0020555E" w:rsidP="00920DB6">
      <w:pPr>
        <w:spacing w:after="0" w:line="240" w:lineRule="auto"/>
        <w:jc w:val="both"/>
        <w:rPr>
          <w:b/>
          <w:bCs/>
        </w:rPr>
      </w:pPr>
    </w:p>
    <w:p w14:paraId="4F1D8650" w14:textId="77777777" w:rsidR="00943000" w:rsidRDefault="00943000" w:rsidP="00920DB6">
      <w:pPr>
        <w:spacing w:after="0" w:line="240" w:lineRule="auto"/>
        <w:jc w:val="both"/>
        <w:rPr>
          <w:b/>
          <w:bCs/>
        </w:rPr>
      </w:pPr>
    </w:p>
    <w:p w14:paraId="692997A7" w14:textId="7C1D14FB" w:rsidR="005517C4" w:rsidRPr="0020555E" w:rsidRDefault="005517C4" w:rsidP="00920DB6">
      <w:pPr>
        <w:spacing w:after="0" w:line="240" w:lineRule="auto"/>
        <w:jc w:val="both"/>
        <w:rPr>
          <w:b/>
          <w:bCs/>
        </w:rPr>
      </w:pPr>
      <w:r w:rsidRPr="0020555E">
        <w:rPr>
          <w:b/>
          <w:bCs/>
        </w:rPr>
        <w:t xml:space="preserve">Q3. </w:t>
      </w:r>
      <w:r w:rsidR="0020555E">
        <w:rPr>
          <w:b/>
          <w:bCs/>
        </w:rPr>
        <w:t>For approvals of €100k, w</w:t>
      </w:r>
      <w:r w:rsidRPr="0020555E">
        <w:rPr>
          <w:b/>
          <w:bCs/>
        </w:rPr>
        <w:t>hat are the requirements for completion of the second €</w:t>
      </w:r>
      <w:r w:rsidR="0020555E">
        <w:rPr>
          <w:b/>
          <w:bCs/>
        </w:rPr>
        <w:t>50</w:t>
      </w:r>
      <w:r w:rsidRPr="0020555E">
        <w:rPr>
          <w:b/>
          <w:bCs/>
        </w:rPr>
        <w:t>k investment?</w:t>
      </w:r>
    </w:p>
    <w:p w14:paraId="6E9A3D2A" w14:textId="77777777" w:rsidR="00920DB6" w:rsidRDefault="00920DB6" w:rsidP="00920DB6">
      <w:pPr>
        <w:spacing w:after="0" w:line="240" w:lineRule="auto"/>
        <w:jc w:val="both"/>
      </w:pPr>
    </w:p>
    <w:p w14:paraId="7BABE0E5" w14:textId="654DA405" w:rsidR="005517C4" w:rsidRPr="0020555E" w:rsidRDefault="005517C4" w:rsidP="00920DB6">
      <w:pPr>
        <w:spacing w:after="0" w:line="240" w:lineRule="auto"/>
        <w:jc w:val="both"/>
      </w:pPr>
      <w:r w:rsidRPr="0020555E">
        <w:t>A3.</w:t>
      </w:r>
    </w:p>
    <w:p w14:paraId="6089C337" w14:textId="2DF25826" w:rsidR="00920DB6" w:rsidRDefault="005517C4" w:rsidP="001155C2">
      <w:pPr>
        <w:pStyle w:val="ListParagraph"/>
        <w:numPr>
          <w:ilvl w:val="0"/>
          <w:numId w:val="10"/>
        </w:numPr>
        <w:spacing w:after="0" w:line="240" w:lineRule="auto"/>
        <w:jc w:val="both"/>
      </w:pPr>
      <w:r w:rsidRPr="0020555E">
        <w:t>A report from the Company detailing how the first tranche monies have been spent and</w:t>
      </w:r>
    </w:p>
    <w:p w14:paraId="7CEEAA30" w14:textId="0740EFC4" w:rsidR="005517C4" w:rsidRPr="0020555E" w:rsidRDefault="005517C4" w:rsidP="00177223">
      <w:pPr>
        <w:pStyle w:val="ListParagraph"/>
        <w:spacing w:after="0" w:line="240" w:lineRule="auto"/>
        <w:jc w:val="both"/>
      </w:pPr>
      <w:r w:rsidRPr="0020555E">
        <w:t>describing progress to date. EI must be satisfied with the contents of this Report</w:t>
      </w:r>
      <w:r w:rsidR="00941416">
        <w:t xml:space="preserve"> and that the </w:t>
      </w:r>
      <w:r w:rsidR="00920DB6">
        <w:t xml:space="preserve">     </w:t>
      </w:r>
      <w:r w:rsidR="00941416">
        <w:t xml:space="preserve">company has </w:t>
      </w:r>
      <w:r w:rsidR="009A747E">
        <w:t>achieved</w:t>
      </w:r>
      <w:r w:rsidR="00941416">
        <w:t xml:space="preserve"> any technical or commercial milestones set out in the Agreement</w:t>
      </w:r>
      <w:r w:rsidRPr="0020555E">
        <w:t>.</w:t>
      </w:r>
    </w:p>
    <w:p w14:paraId="6B03E8D9" w14:textId="6F3377FF" w:rsidR="005517C4" w:rsidRPr="0020555E" w:rsidRDefault="005517C4" w:rsidP="001155C2">
      <w:pPr>
        <w:pStyle w:val="ListParagraph"/>
        <w:numPr>
          <w:ilvl w:val="0"/>
          <w:numId w:val="10"/>
        </w:numPr>
        <w:spacing w:after="0" w:line="240" w:lineRule="auto"/>
        <w:jc w:val="both"/>
      </w:pPr>
      <w:r w:rsidRPr="0020555E">
        <w:t>A valid Tax Clearance Certificate.</w:t>
      </w:r>
    </w:p>
    <w:p w14:paraId="1008BEF3" w14:textId="1041C219" w:rsidR="005517C4" w:rsidRPr="0020555E" w:rsidRDefault="005517C4" w:rsidP="001155C2">
      <w:pPr>
        <w:pStyle w:val="ListParagraph"/>
        <w:numPr>
          <w:ilvl w:val="0"/>
          <w:numId w:val="10"/>
        </w:numPr>
        <w:spacing w:after="0" w:line="240" w:lineRule="auto"/>
        <w:jc w:val="both"/>
      </w:pPr>
      <w:r w:rsidRPr="0020555E">
        <w:t>Up-to-date management accounts.</w:t>
      </w:r>
    </w:p>
    <w:p w14:paraId="10A71CB5" w14:textId="2987E6FD" w:rsidR="00AC7E5C" w:rsidRDefault="005517C4" w:rsidP="001155C2">
      <w:pPr>
        <w:pStyle w:val="ListParagraph"/>
        <w:numPr>
          <w:ilvl w:val="0"/>
          <w:numId w:val="10"/>
        </w:numPr>
        <w:spacing w:after="0" w:line="240" w:lineRule="auto"/>
        <w:jc w:val="both"/>
      </w:pPr>
      <w:r w:rsidRPr="0020555E">
        <w:t>Written confirmation of any changes to the share capital structure between the two tranches.</w:t>
      </w:r>
    </w:p>
    <w:p w14:paraId="6E00BFE6" w14:textId="1410EC9C" w:rsidR="00AC7E5C" w:rsidRPr="0020555E" w:rsidRDefault="00AC7E5C" w:rsidP="001155C2">
      <w:pPr>
        <w:pStyle w:val="ListParagraph"/>
        <w:numPr>
          <w:ilvl w:val="0"/>
          <w:numId w:val="10"/>
        </w:numPr>
        <w:spacing w:after="0" w:line="240" w:lineRule="auto"/>
        <w:jc w:val="both"/>
      </w:pPr>
      <w:r>
        <w:t>Evidence of matching funds of a minimum of €5,000</w:t>
      </w:r>
      <w:r w:rsidR="00920DB6">
        <w:t>.</w:t>
      </w:r>
    </w:p>
    <w:p w14:paraId="732EC88B" w14:textId="7746E275" w:rsidR="005517C4" w:rsidRDefault="00AC7E5C" w:rsidP="001155C2">
      <w:pPr>
        <w:pStyle w:val="ListParagraph"/>
        <w:numPr>
          <w:ilvl w:val="0"/>
          <w:numId w:val="10"/>
        </w:numPr>
        <w:spacing w:after="0" w:line="240" w:lineRule="auto"/>
        <w:jc w:val="both"/>
      </w:pPr>
      <w:r>
        <w:t>A Loan Note Certificate</w:t>
      </w:r>
      <w:r w:rsidR="00920DB6">
        <w:t>.</w:t>
      </w:r>
    </w:p>
    <w:p w14:paraId="14E10CDA" w14:textId="77777777" w:rsidR="009121C6" w:rsidRPr="0020555E" w:rsidRDefault="009121C6" w:rsidP="00920DB6">
      <w:pPr>
        <w:spacing w:after="0" w:line="240" w:lineRule="auto"/>
        <w:ind w:firstLine="720"/>
        <w:jc w:val="both"/>
      </w:pPr>
    </w:p>
    <w:p w14:paraId="7A1C83FD" w14:textId="10058E0C" w:rsidR="005517C4" w:rsidRDefault="005517C4" w:rsidP="00920DB6">
      <w:pPr>
        <w:spacing w:after="0" w:line="240" w:lineRule="auto"/>
        <w:jc w:val="both"/>
      </w:pPr>
      <w:r w:rsidRPr="0020555E">
        <w:t>NOTE: The 2nd tranche investment must be completed before the 1st anniversary of the 1st tranche investment (i</w:t>
      </w:r>
      <w:r w:rsidR="00920DB6">
        <w:t>.</w:t>
      </w:r>
      <w:r w:rsidRPr="0020555E">
        <w:t>e. within 12 months), otherwise it will be automatically cancelled on that date.</w:t>
      </w:r>
    </w:p>
    <w:p w14:paraId="3557E7D4" w14:textId="77777777" w:rsidR="009121C6" w:rsidRDefault="009121C6" w:rsidP="00920DB6">
      <w:pPr>
        <w:spacing w:after="0" w:line="240" w:lineRule="auto"/>
        <w:jc w:val="both"/>
      </w:pPr>
    </w:p>
    <w:p w14:paraId="2A5F09AB" w14:textId="77777777" w:rsidR="00943000" w:rsidRPr="0020555E" w:rsidRDefault="00943000" w:rsidP="00920DB6">
      <w:pPr>
        <w:spacing w:after="0" w:line="240" w:lineRule="auto"/>
        <w:jc w:val="both"/>
      </w:pPr>
    </w:p>
    <w:p w14:paraId="09328238" w14:textId="6CDFF390" w:rsidR="005517C4" w:rsidRPr="0020555E" w:rsidRDefault="005517C4" w:rsidP="00920DB6">
      <w:pPr>
        <w:spacing w:after="0" w:line="240" w:lineRule="auto"/>
        <w:jc w:val="both"/>
        <w:rPr>
          <w:b/>
          <w:bCs/>
        </w:rPr>
      </w:pPr>
      <w:r w:rsidRPr="0020555E">
        <w:rPr>
          <w:b/>
          <w:bCs/>
        </w:rPr>
        <w:t>Q</w:t>
      </w:r>
      <w:r w:rsidR="0020555E">
        <w:rPr>
          <w:b/>
          <w:bCs/>
        </w:rPr>
        <w:t>4</w:t>
      </w:r>
      <w:r w:rsidRPr="0020555E">
        <w:rPr>
          <w:b/>
          <w:bCs/>
        </w:rPr>
        <w:t>. Is it necessary to appoint a solicitor?</w:t>
      </w:r>
    </w:p>
    <w:p w14:paraId="07518573" w14:textId="77777777" w:rsidR="00920DB6" w:rsidRDefault="00920DB6" w:rsidP="00920DB6">
      <w:pPr>
        <w:spacing w:after="0" w:line="240" w:lineRule="auto"/>
        <w:jc w:val="both"/>
      </w:pPr>
    </w:p>
    <w:p w14:paraId="71BA48AD" w14:textId="2E2973F0" w:rsidR="005517C4" w:rsidRPr="0020555E" w:rsidRDefault="005517C4" w:rsidP="00920DB6">
      <w:pPr>
        <w:spacing w:after="0" w:line="240" w:lineRule="auto"/>
        <w:jc w:val="both"/>
      </w:pPr>
      <w:r w:rsidRPr="0020555E">
        <w:t>A</w:t>
      </w:r>
      <w:r w:rsidR="000E1690">
        <w:t>4</w:t>
      </w:r>
      <w:r w:rsidRPr="0020555E">
        <w:t>. Yes</w:t>
      </w:r>
    </w:p>
    <w:p w14:paraId="47A65E18" w14:textId="1EEBB05D" w:rsidR="005517C4" w:rsidRPr="0020555E" w:rsidRDefault="005517C4" w:rsidP="001155C2">
      <w:pPr>
        <w:pStyle w:val="ListParagraph"/>
        <w:numPr>
          <w:ilvl w:val="0"/>
          <w:numId w:val="11"/>
        </w:numPr>
        <w:spacing w:after="0" w:line="240" w:lineRule="auto"/>
        <w:jc w:val="both"/>
      </w:pPr>
      <w:r w:rsidRPr="0020555E">
        <w:t>The Certificate in the Third Schedule of the Agreement must be provided by a solicitor.</w:t>
      </w:r>
    </w:p>
    <w:p w14:paraId="68F009D5" w14:textId="7FFEC27E" w:rsidR="005517C4" w:rsidRDefault="005517C4" w:rsidP="001155C2">
      <w:pPr>
        <w:pStyle w:val="ListParagraph"/>
        <w:numPr>
          <w:ilvl w:val="0"/>
          <w:numId w:val="11"/>
        </w:numPr>
        <w:spacing w:after="0" w:line="240" w:lineRule="auto"/>
        <w:jc w:val="both"/>
      </w:pPr>
      <w:r w:rsidRPr="0020555E">
        <w:t>Confirmation that an additional new cash investment of €5,000 has been made</w:t>
      </w:r>
      <w:r w:rsidR="00920DB6">
        <w:t xml:space="preserve"> </w:t>
      </w:r>
      <w:r w:rsidRPr="0020555E">
        <w:t xml:space="preserve">for the purchase </w:t>
      </w:r>
      <w:r w:rsidR="003E2DAE">
        <w:t>of equity or quasi-equity</w:t>
      </w:r>
      <w:r w:rsidRPr="0020555E">
        <w:t xml:space="preserve"> must be provided by either a solicitor or an auditor.</w:t>
      </w:r>
    </w:p>
    <w:p w14:paraId="5BB612E9" w14:textId="5DFD4F8E" w:rsidR="005517C4" w:rsidRPr="0020555E" w:rsidRDefault="005517C4" w:rsidP="00920DB6">
      <w:pPr>
        <w:spacing w:after="0" w:line="240" w:lineRule="auto"/>
        <w:jc w:val="both"/>
        <w:rPr>
          <w:b/>
          <w:bCs/>
        </w:rPr>
      </w:pPr>
      <w:r w:rsidRPr="0020555E">
        <w:rPr>
          <w:b/>
          <w:bCs/>
        </w:rPr>
        <w:lastRenderedPageBreak/>
        <w:t>Q</w:t>
      </w:r>
      <w:r w:rsidR="000E1690">
        <w:rPr>
          <w:b/>
          <w:bCs/>
        </w:rPr>
        <w:t>5</w:t>
      </w:r>
      <w:r w:rsidRPr="0020555E">
        <w:rPr>
          <w:b/>
          <w:bCs/>
        </w:rPr>
        <w:t>. What form should the new additional €5k equity investment take?</w:t>
      </w:r>
    </w:p>
    <w:p w14:paraId="0E24807D" w14:textId="77777777" w:rsidR="00920DB6" w:rsidRDefault="00920DB6" w:rsidP="00920DB6">
      <w:pPr>
        <w:spacing w:after="0" w:line="240" w:lineRule="auto"/>
        <w:jc w:val="both"/>
      </w:pPr>
    </w:p>
    <w:p w14:paraId="3893B970" w14:textId="77777777" w:rsidR="00920DB6" w:rsidRDefault="005517C4" w:rsidP="00920DB6">
      <w:pPr>
        <w:spacing w:after="0" w:line="240" w:lineRule="auto"/>
        <w:jc w:val="both"/>
      </w:pPr>
      <w:r w:rsidRPr="0020555E">
        <w:t>A</w:t>
      </w:r>
      <w:r w:rsidR="000E1690">
        <w:t>5</w:t>
      </w:r>
      <w:r w:rsidRPr="0020555E">
        <w:t xml:space="preserve">. </w:t>
      </w:r>
    </w:p>
    <w:p w14:paraId="79C4A4B5" w14:textId="2153A23E" w:rsidR="00AF6097" w:rsidRPr="00AF6097" w:rsidRDefault="00AF6097" w:rsidP="00AF6097">
      <w:pPr>
        <w:numPr>
          <w:ilvl w:val="0"/>
          <w:numId w:val="12"/>
        </w:numPr>
        <w:spacing w:after="0" w:line="240" w:lineRule="auto"/>
        <w:jc w:val="both"/>
        <w:rPr>
          <w:lang w:val="en-GB"/>
        </w:rPr>
      </w:pPr>
      <w:r w:rsidRPr="00AF6097">
        <w:t>This investment must be in the form of new cash for equity/quasi-equity (e.g. Ordinary shares, SAFE, CLN, Director/</w:t>
      </w:r>
      <w:r w:rsidRPr="00AF6097">
        <w:rPr>
          <w:lang w:val="en-GB"/>
        </w:rPr>
        <w:t xml:space="preserve">Shareholder/related party loan(s) which are </w:t>
      </w:r>
      <w:r>
        <w:rPr>
          <w:lang w:val="en-GB"/>
        </w:rPr>
        <w:t xml:space="preserve">to be </w:t>
      </w:r>
      <w:r w:rsidRPr="00AF6097">
        <w:rPr>
          <w:lang w:val="en-GB"/>
        </w:rPr>
        <w:t>subordinated</w:t>
      </w:r>
      <w:r>
        <w:rPr>
          <w:lang w:val="en-GB"/>
        </w:rPr>
        <w:t xml:space="preserve"> </w:t>
      </w:r>
      <w:r w:rsidRPr="00AF6097">
        <w:t>to Enterprise Ireland’s investment.</w:t>
      </w:r>
      <w:r w:rsidRPr="00AF6097">
        <w:rPr>
          <w:lang w:val="en-GB"/>
        </w:rPr>
        <w:t> </w:t>
      </w:r>
    </w:p>
    <w:p w14:paraId="07EFB17D" w14:textId="77777777" w:rsidR="00AF6097" w:rsidRPr="00AF6097" w:rsidRDefault="00AF6097" w:rsidP="00AF6097">
      <w:pPr>
        <w:numPr>
          <w:ilvl w:val="0"/>
          <w:numId w:val="13"/>
        </w:numPr>
        <w:spacing w:after="0" w:line="240" w:lineRule="auto"/>
        <w:jc w:val="both"/>
        <w:rPr>
          <w:lang w:val="en-GB"/>
        </w:rPr>
      </w:pPr>
      <w:r w:rsidRPr="00AF6097">
        <w:rPr>
          <w:lang w:val="en-IE"/>
        </w:rPr>
        <w:t>The new co-investment must be made post the company application date. Any co-investment made before the company application date will not be considered “new cash”. </w:t>
      </w:r>
      <w:r w:rsidRPr="00AF6097">
        <w:rPr>
          <w:lang w:val="en-GB"/>
        </w:rPr>
        <w:t> </w:t>
      </w:r>
    </w:p>
    <w:p w14:paraId="1178B419" w14:textId="77777777" w:rsidR="00AF6097" w:rsidRPr="00AF6097" w:rsidRDefault="00AF6097" w:rsidP="00AF6097">
      <w:pPr>
        <w:numPr>
          <w:ilvl w:val="0"/>
          <w:numId w:val="14"/>
        </w:numPr>
        <w:spacing w:after="0" w:line="240" w:lineRule="auto"/>
        <w:jc w:val="both"/>
        <w:rPr>
          <w:lang w:val="en-GB"/>
        </w:rPr>
      </w:pPr>
      <w:r w:rsidRPr="00AF6097">
        <w:rPr>
          <w:lang w:val="en-IE"/>
        </w:rPr>
        <w:t>The investment can be from any source, except any other publicly funded entity/programme e.g. R&amp;D Grant, LEO supports.</w:t>
      </w:r>
    </w:p>
    <w:p w14:paraId="5EA1D296" w14:textId="77777777" w:rsidR="00AF6097" w:rsidRPr="00AF6097" w:rsidRDefault="00AF6097" w:rsidP="00AF6097">
      <w:pPr>
        <w:numPr>
          <w:ilvl w:val="0"/>
          <w:numId w:val="15"/>
        </w:numPr>
        <w:spacing w:after="0" w:line="240" w:lineRule="auto"/>
        <w:jc w:val="both"/>
        <w:rPr>
          <w:lang w:val="en-GB"/>
        </w:rPr>
      </w:pPr>
      <w:r w:rsidRPr="00AF6097">
        <w:rPr>
          <w:lang w:val="en-IE"/>
        </w:rPr>
        <w:t>Loans will not be sufficient. </w:t>
      </w:r>
      <w:r w:rsidRPr="00AF6097">
        <w:rPr>
          <w:lang w:val="en-GB"/>
        </w:rPr>
        <w:t> </w:t>
      </w:r>
    </w:p>
    <w:p w14:paraId="0118A47B" w14:textId="7B19A965" w:rsidR="00AF6097" w:rsidRPr="00AF6097" w:rsidRDefault="00AF6097" w:rsidP="00AF6097">
      <w:pPr>
        <w:numPr>
          <w:ilvl w:val="0"/>
          <w:numId w:val="16"/>
        </w:numPr>
        <w:spacing w:after="0" w:line="240" w:lineRule="auto"/>
        <w:jc w:val="both"/>
        <w:rPr>
          <w:lang w:val="en-GB"/>
        </w:rPr>
      </w:pPr>
      <w:r w:rsidRPr="00AF6097">
        <w:rPr>
          <w:lang w:val="en-IE"/>
        </w:rPr>
        <w:t xml:space="preserve">The capitalisation of existing </w:t>
      </w:r>
      <w:r w:rsidR="00D77C96">
        <w:rPr>
          <w:lang w:val="en-IE"/>
        </w:rPr>
        <w:t>D</w:t>
      </w:r>
      <w:r w:rsidRPr="00AF6097">
        <w:rPr>
          <w:lang w:val="en-IE"/>
        </w:rPr>
        <w:t>irector/</w:t>
      </w:r>
      <w:r w:rsidR="00D77C96">
        <w:rPr>
          <w:lang w:val="en-IE"/>
        </w:rPr>
        <w:t>S</w:t>
      </w:r>
      <w:r w:rsidRPr="00AF6097">
        <w:rPr>
          <w:lang w:val="en-IE"/>
        </w:rPr>
        <w:t>hareholder/related party loans will also not qualify as ‘co-investment’.</w:t>
      </w:r>
      <w:r w:rsidRPr="00AF6097">
        <w:rPr>
          <w:lang w:val="en-GB"/>
        </w:rPr>
        <w:t> </w:t>
      </w:r>
    </w:p>
    <w:p w14:paraId="218E3C3B" w14:textId="0A611C35" w:rsidR="005517C4" w:rsidRPr="0020555E" w:rsidRDefault="005517C4" w:rsidP="00920DB6">
      <w:pPr>
        <w:spacing w:after="0" w:line="240" w:lineRule="auto"/>
        <w:jc w:val="both"/>
      </w:pPr>
    </w:p>
    <w:p w14:paraId="4D4B450B" w14:textId="49C0C277" w:rsidR="00941416" w:rsidRPr="00941416" w:rsidRDefault="005517C4" w:rsidP="00920DB6">
      <w:pPr>
        <w:spacing w:after="0" w:line="240" w:lineRule="auto"/>
        <w:jc w:val="both"/>
        <w:rPr>
          <w:b/>
          <w:bCs/>
          <w:lang w:val="en-GB"/>
        </w:rPr>
      </w:pPr>
      <w:r w:rsidRPr="0020555E">
        <w:rPr>
          <w:b/>
          <w:bCs/>
        </w:rPr>
        <w:t>Q</w:t>
      </w:r>
      <w:r w:rsidR="000E1690">
        <w:rPr>
          <w:b/>
          <w:bCs/>
        </w:rPr>
        <w:t>6</w:t>
      </w:r>
      <w:r w:rsidRPr="0020555E">
        <w:rPr>
          <w:b/>
          <w:bCs/>
        </w:rPr>
        <w:t>. Impact of Loans</w:t>
      </w:r>
      <w:r w:rsidR="00941416">
        <w:rPr>
          <w:b/>
          <w:bCs/>
          <w:lang w:val="en-GB"/>
        </w:rPr>
        <w:t xml:space="preserve"> </w:t>
      </w:r>
      <w:r w:rsidR="00941416" w:rsidRPr="00941416">
        <w:rPr>
          <w:b/>
          <w:bCs/>
          <w:lang w:val="en-GB"/>
        </w:rPr>
        <w:t>not be</w:t>
      </w:r>
      <w:r w:rsidR="00941416">
        <w:rPr>
          <w:b/>
          <w:bCs/>
          <w:lang w:val="en-GB"/>
        </w:rPr>
        <w:t>ing repayable</w:t>
      </w:r>
      <w:r w:rsidR="00941416" w:rsidRPr="00941416">
        <w:rPr>
          <w:b/>
          <w:bCs/>
          <w:lang w:val="en-GB"/>
        </w:rPr>
        <w:t xml:space="preserve"> prior to the conversion or repayment of </w:t>
      </w:r>
      <w:r w:rsidR="00941416">
        <w:rPr>
          <w:b/>
          <w:bCs/>
          <w:lang w:val="en-GB"/>
        </w:rPr>
        <w:t>EI’s</w:t>
      </w:r>
      <w:r w:rsidR="00941416" w:rsidRPr="00941416">
        <w:rPr>
          <w:b/>
          <w:bCs/>
          <w:lang w:val="en-GB"/>
        </w:rPr>
        <w:t xml:space="preserve"> CLN.</w:t>
      </w:r>
    </w:p>
    <w:p w14:paraId="2EAB99E7" w14:textId="77777777" w:rsidR="00920DB6" w:rsidRDefault="00920DB6" w:rsidP="00920DB6">
      <w:pPr>
        <w:spacing w:after="0" w:line="240" w:lineRule="auto"/>
        <w:jc w:val="both"/>
      </w:pPr>
    </w:p>
    <w:p w14:paraId="479DC060" w14:textId="132A4E47" w:rsidR="005517C4" w:rsidRDefault="005517C4" w:rsidP="00920DB6">
      <w:pPr>
        <w:spacing w:after="0" w:line="240" w:lineRule="auto"/>
        <w:jc w:val="both"/>
      </w:pPr>
      <w:r w:rsidRPr="0020555E">
        <w:t>A</w:t>
      </w:r>
      <w:r w:rsidR="000E1690">
        <w:t>6</w:t>
      </w:r>
      <w:r w:rsidRPr="0020555E">
        <w:t xml:space="preserve">. This means that </w:t>
      </w:r>
      <w:r w:rsidR="00941416" w:rsidRPr="00941416">
        <w:rPr>
          <w:lang w:val="en-GB"/>
        </w:rPr>
        <w:t xml:space="preserve">any loan made to the Company by a </w:t>
      </w:r>
      <w:r w:rsidR="00941416">
        <w:rPr>
          <w:lang w:val="en-GB"/>
        </w:rPr>
        <w:t>related party</w:t>
      </w:r>
      <w:r w:rsidR="00941416" w:rsidRPr="00941416">
        <w:rPr>
          <w:lang w:val="en-GB"/>
        </w:rPr>
        <w:t xml:space="preserve">, director or shareholder or by a </w:t>
      </w:r>
      <w:r w:rsidR="00941416">
        <w:rPr>
          <w:lang w:val="en-GB"/>
        </w:rPr>
        <w:t>c</w:t>
      </w:r>
      <w:r w:rsidR="00941416" w:rsidRPr="00941416">
        <w:rPr>
          <w:lang w:val="en-GB"/>
        </w:rPr>
        <w:t xml:space="preserve">onnected </w:t>
      </w:r>
      <w:r w:rsidR="00941416">
        <w:rPr>
          <w:lang w:val="en-GB"/>
        </w:rPr>
        <w:t>p</w:t>
      </w:r>
      <w:r w:rsidR="00941416" w:rsidRPr="00941416">
        <w:rPr>
          <w:lang w:val="en-GB"/>
        </w:rPr>
        <w:t xml:space="preserve">erson of a director or shareholder that exist at the date of </w:t>
      </w:r>
      <w:r w:rsidR="00941416">
        <w:rPr>
          <w:lang w:val="en-GB"/>
        </w:rPr>
        <w:t>EI’s</w:t>
      </w:r>
      <w:r w:rsidR="00941416" w:rsidRPr="00941416">
        <w:rPr>
          <w:lang w:val="en-GB"/>
        </w:rPr>
        <w:t xml:space="preserve"> </w:t>
      </w:r>
      <w:r w:rsidR="00941416">
        <w:rPr>
          <w:lang w:val="en-GB"/>
        </w:rPr>
        <w:t>investment</w:t>
      </w:r>
      <w:r w:rsidRPr="0020555E">
        <w:t xml:space="preserve"> cannot be repaid by the Company</w:t>
      </w:r>
      <w:r w:rsidR="00621292">
        <w:t xml:space="preserve"> </w:t>
      </w:r>
      <w:r w:rsidR="00941416">
        <w:t>prior to the conversion or repayment of EI’s CLN</w:t>
      </w:r>
      <w:r w:rsidRPr="0020555E">
        <w:t>. This does not apply to other loans (</w:t>
      </w:r>
      <w:r w:rsidR="001155C2" w:rsidRPr="0020555E">
        <w:t>e.g.</w:t>
      </w:r>
      <w:r w:rsidRPr="0020555E">
        <w:t xml:space="preserve"> from a bank).</w:t>
      </w:r>
    </w:p>
    <w:p w14:paraId="1605FB4C" w14:textId="77777777" w:rsidR="009121C6" w:rsidRPr="0020555E" w:rsidRDefault="009121C6" w:rsidP="00920DB6">
      <w:pPr>
        <w:spacing w:after="0" w:line="240" w:lineRule="auto"/>
        <w:jc w:val="both"/>
      </w:pPr>
    </w:p>
    <w:p w14:paraId="09E9F36D" w14:textId="78DF5517" w:rsidR="005517C4" w:rsidRPr="0020555E" w:rsidRDefault="005517C4" w:rsidP="00920DB6">
      <w:pPr>
        <w:spacing w:after="0" w:line="240" w:lineRule="auto"/>
        <w:jc w:val="both"/>
        <w:rPr>
          <w:b/>
          <w:bCs/>
        </w:rPr>
      </w:pPr>
      <w:r w:rsidRPr="0020555E">
        <w:rPr>
          <w:b/>
          <w:bCs/>
        </w:rPr>
        <w:t>Q</w:t>
      </w:r>
      <w:r w:rsidR="000E1690">
        <w:rPr>
          <w:b/>
          <w:bCs/>
        </w:rPr>
        <w:t>7</w:t>
      </w:r>
      <w:r w:rsidRPr="0020555E">
        <w:rPr>
          <w:b/>
          <w:bCs/>
        </w:rPr>
        <w:t xml:space="preserve">. What is the </w:t>
      </w:r>
      <w:r w:rsidR="004B4E10" w:rsidRPr="0020555E">
        <w:rPr>
          <w:b/>
          <w:bCs/>
        </w:rPr>
        <w:t>position</w:t>
      </w:r>
      <w:r w:rsidRPr="0020555E">
        <w:rPr>
          <w:b/>
          <w:bCs/>
        </w:rPr>
        <w:t xml:space="preserve"> of EI relating to ownership of existing IP?</w:t>
      </w:r>
    </w:p>
    <w:p w14:paraId="01D96AA1" w14:textId="77777777" w:rsidR="00920DB6" w:rsidRDefault="00920DB6" w:rsidP="00920DB6">
      <w:pPr>
        <w:spacing w:after="0" w:line="240" w:lineRule="auto"/>
        <w:jc w:val="both"/>
      </w:pPr>
    </w:p>
    <w:p w14:paraId="1B0C4A1C" w14:textId="7DCF90FA" w:rsidR="005517C4" w:rsidRDefault="005517C4" w:rsidP="00920DB6">
      <w:pPr>
        <w:spacing w:after="0" w:line="240" w:lineRule="auto"/>
        <w:jc w:val="both"/>
      </w:pPr>
      <w:r w:rsidRPr="0020555E">
        <w:t>A</w:t>
      </w:r>
      <w:r w:rsidR="000E1690">
        <w:t>7</w:t>
      </w:r>
      <w:r w:rsidRPr="0020555E">
        <w:t>. All existing intellectual property required to execute the business plan must be owned by the company or if not, ownership must be legally assigned to the company prior to the EI investment proceeding.</w:t>
      </w:r>
    </w:p>
    <w:p w14:paraId="27BA85CA" w14:textId="77777777" w:rsidR="001155C2" w:rsidRDefault="001155C2" w:rsidP="00920DB6">
      <w:pPr>
        <w:spacing w:after="0" w:line="240" w:lineRule="auto"/>
        <w:jc w:val="both"/>
      </w:pPr>
    </w:p>
    <w:p w14:paraId="6DA2BA21" w14:textId="39E09152" w:rsidR="009121C6" w:rsidRPr="004B4E10" w:rsidRDefault="004B4E10" w:rsidP="00920DB6">
      <w:pPr>
        <w:spacing w:after="0" w:line="240" w:lineRule="auto"/>
        <w:jc w:val="both"/>
        <w:rPr>
          <w:b/>
          <w:bCs/>
        </w:rPr>
      </w:pPr>
      <w:r w:rsidRPr="004B4E10">
        <w:rPr>
          <w:b/>
          <w:bCs/>
        </w:rPr>
        <w:t>Q</w:t>
      </w:r>
      <w:r w:rsidR="000E1690">
        <w:rPr>
          <w:b/>
          <w:bCs/>
        </w:rPr>
        <w:t>8</w:t>
      </w:r>
      <w:r w:rsidRPr="004B4E10">
        <w:rPr>
          <w:b/>
          <w:bCs/>
        </w:rPr>
        <w:t>. Can I be in receipt of other government supports?</w:t>
      </w:r>
    </w:p>
    <w:p w14:paraId="7A11AAF7" w14:textId="77777777" w:rsidR="00920DB6" w:rsidRDefault="00920DB6" w:rsidP="00920DB6">
      <w:pPr>
        <w:spacing w:after="0" w:line="240" w:lineRule="auto"/>
        <w:jc w:val="both"/>
        <w:rPr>
          <w:rStyle w:val="ui-provider"/>
        </w:rPr>
      </w:pPr>
    </w:p>
    <w:p w14:paraId="63D28B71" w14:textId="0F856B8C" w:rsidR="004E7103" w:rsidRDefault="000E1690" w:rsidP="00920DB6">
      <w:pPr>
        <w:spacing w:after="0" w:line="240" w:lineRule="auto"/>
        <w:jc w:val="both"/>
        <w:rPr>
          <w:rStyle w:val="ui-provider"/>
        </w:rPr>
      </w:pPr>
      <w:r>
        <w:rPr>
          <w:rStyle w:val="ui-provider"/>
        </w:rPr>
        <w:t xml:space="preserve">A8. </w:t>
      </w:r>
      <w:r w:rsidR="004E7103" w:rsidRPr="004E7103">
        <w:rPr>
          <w:rStyle w:val="ui-provider"/>
        </w:rPr>
        <w:t xml:space="preserve">You can have been in receipt of other government supports in relation to your business. However, you cannot be in receipt of state funding for the business proposal you submit for PSSF funding. Therefore, in advance of </w:t>
      </w:r>
      <w:r w:rsidR="00FC23C6">
        <w:rPr>
          <w:rStyle w:val="ui-provider"/>
        </w:rPr>
        <w:t xml:space="preserve">accepting </w:t>
      </w:r>
      <w:r w:rsidR="004E7103" w:rsidRPr="004E7103">
        <w:rPr>
          <w:rStyle w:val="ui-provider"/>
        </w:rPr>
        <w:t>PSSF funding</w:t>
      </w:r>
      <w:r w:rsidR="00FC23C6">
        <w:rPr>
          <w:rStyle w:val="ui-provider"/>
        </w:rPr>
        <w:t xml:space="preserve"> from </w:t>
      </w:r>
      <w:r w:rsidR="00FC23C6" w:rsidRPr="00FC23C6">
        <w:rPr>
          <w:rStyle w:val="ui-provider"/>
        </w:rPr>
        <w:t>Enterprise Ireland</w:t>
      </w:r>
      <w:r w:rsidR="004E7103" w:rsidRPr="004E7103">
        <w:rPr>
          <w:rStyle w:val="ui-provider"/>
        </w:rPr>
        <w:t xml:space="preserve">, you must have either fully drawn down or declined any balance of funding offered that relates to the business plan. This includes public funded research funding, Local Enterprise Office funding, New Frontiers stipend, etc. </w:t>
      </w:r>
    </w:p>
    <w:p w14:paraId="1F452D8C" w14:textId="77777777" w:rsidR="00920DB6" w:rsidRDefault="00920DB6" w:rsidP="00920DB6">
      <w:pPr>
        <w:spacing w:after="0" w:line="240" w:lineRule="auto"/>
        <w:jc w:val="both"/>
        <w:rPr>
          <w:b/>
          <w:bCs/>
        </w:rPr>
      </w:pPr>
    </w:p>
    <w:p w14:paraId="78B14FE9" w14:textId="6295DE0D" w:rsidR="005517C4" w:rsidRPr="0020555E" w:rsidRDefault="005517C4" w:rsidP="00920DB6">
      <w:pPr>
        <w:spacing w:after="0" w:line="240" w:lineRule="auto"/>
        <w:jc w:val="both"/>
        <w:rPr>
          <w:b/>
          <w:bCs/>
        </w:rPr>
      </w:pPr>
      <w:r w:rsidRPr="0020555E">
        <w:rPr>
          <w:b/>
          <w:bCs/>
        </w:rPr>
        <w:t>Q</w:t>
      </w:r>
      <w:r w:rsidR="000E1690">
        <w:rPr>
          <w:b/>
          <w:bCs/>
        </w:rPr>
        <w:t>9</w:t>
      </w:r>
      <w:r w:rsidRPr="0020555E">
        <w:rPr>
          <w:b/>
          <w:bCs/>
        </w:rPr>
        <w:t xml:space="preserve">. Can the company/promoter </w:t>
      </w:r>
      <w:r w:rsidR="009C43E7">
        <w:rPr>
          <w:b/>
          <w:bCs/>
        </w:rPr>
        <w:t>repay</w:t>
      </w:r>
      <w:r w:rsidRPr="0020555E">
        <w:rPr>
          <w:b/>
          <w:bCs/>
        </w:rPr>
        <w:t xml:space="preserve"> the EI </w:t>
      </w:r>
      <w:r w:rsidR="009C43E7">
        <w:rPr>
          <w:b/>
          <w:bCs/>
        </w:rPr>
        <w:t>convertible loan notes</w:t>
      </w:r>
      <w:r w:rsidR="009C43E7" w:rsidRPr="0020555E">
        <w:rPr>
          <w:b/>
          <w:bCs/>
        </w:rPr>
        <w:t xml:space="preserve"> </w:t>
      </w:r>
      <w:r w:rsidRPr="0020555E">
        <w:rPr>
          <w:b/>
          <w:bCs/>
        </w:rPr>
        <w:t>at some stage in the future?</w:t>
      </w:r>
    </w:p>
    <w:p w14:paraId="2ADE06F5" w14:textId="77777777" w:rsidR="00920DB6" w:rsidRDefault="00920DB6" w:rsidP="00920DB6">
      <w:pPr>
        <w:spacing w:after="0" w:line="240" w:lineRule="auto"/>
        <w:jc w:val="both"/>
      </w:pPr>
    </w:p>
    <w:p w14:paraId="5AFA300C" w14:textId="30A8A4F3" w:rsidR="00EA6681" w:rsidRPr="00A30748" w:rsidRDefault="005517C4" w:rsidP="00EA6681">
      <w:pPr>
        <w:rPr>
          <w:color w:val="000000" w:themeColor="text1"/>
        </w:rPr>
      </w:pPr>
      <w:r w:rsidRPr="0020555E">
        <w:t xml:space="preserve">A9. </w:t>
      </w:r>
      <w:r w:rsidR="009C43E7">
        <w:t xml:space="preserve">The company can choose, if the CLNs have not converted </w:t>
      </w:r>
      <w:r w:rsidR="009C43E7" w:rsidRPr="00EA6681">
        <w:rPr>
          <w:u w:val="single"/>
        </w:rPr>
        <w:t>after</w:t>
      </w:r>
      <w:r w:rsidR="009C43E7">
        <w:t xml:space="preserve"> the fifth anniversary of investment, to repay the CLN and</w:t>
      </w:r>
      <w:r w:rsidR="00EA6681">
        <w:t xml:space="preserve"> </w:t>
      </w:r>
      <w:r w:rsidR="00EA6681" w:rsidRPr="00A30748">
        <w:rPr>
          <w:color w:val="000000" w:themeColor="text1"/>
        </w:rPr>
        <w:t>accrued</w:t>
      </w:r>
      <w:r w:rsidR="009C43E7">
        <w:t xml:space="preserve"> interest provided they give </w:t>
      </w:r>
      <w:r w:rsidR="000E3D63">
        <w:t>three months’ notice</w:t>
      </w:r>
      <w:r w:rsidR="009C43E7">
        <w:t xml:space="preserve"> to EI along with evidence of the company’s ability to make the payment.</w:t>
      </w:r>
      <w:r w:rsidR="00EA6681">
        <w:t xml:space="preserve"> </w:t>
      </w:r>
      <w:r w:rsidR="00EA6681" w:rsidRPr="00A30748">
        <w:rPr>
          <w:color w:val="000000" w:themeColor="text1"/>
        </w:rPr>
        <w:t xml:space="preserve">It is not possible to redeem the CLN in advance of the maturity date. </w:t>
      </w:r>
    </w:p>
    <w:p w14:paraId="0B81EC41" w14:textId="4B121B71" w:rsidR="00870699" w:rsidRPr="00A30748" w:rsidRDefault="00870699" w:rsidP="00920DB6">
      <w:pPr>
        <w:spacing w:after="0" w:line="240" w:lineRule="auto"/>
        <w:jc w:val="both"/>
        <w:rPr>
          <w:color w:val="000000" w:themeColor="text1"/>
        </w:rPr>
      </w:pPr>
    </w:p>
    <w:p w14:paraId="40182D27" w14:textId="2A748CA3" w:rsidR="00177223" w:rsidRDefault="00177223" w:rsidP="00920DB6">
      <w:pPr>
        <w:spacing w:after="0" w:line="240" w:lineRule="auto"/>
        <w:jc w:val="both"/>
      </w:pPr>
    </w:p>
    <w:p w14:paraId="544422FA" w14:textId="2CFE2205" w:rsidR="00177223" w:rsidRDefault="00177223" w:rsidP="00920DB6">
      <w:pPr>
        <w:spacing w:after="0" w:line="240" w:lineRule="auto"/>
        <w:jc w:val="both"/>
      </w:pPr>
    </w:p>
    <w:p w14:paraId="2C6BF3CF" w14:textId="44750572" w:rsidR="00B263AA" w:rsidRDefault="00B263AA" w:rsidP="00920DB6">
      <w:pPr>
        <w:spacing w:after="0" w:line="240" w:lineRule="auto"/>
        <w:jc w:val="both"/>
      </w:pPr>
    </w:p>
    <w:p w14:paraId="24C7D3F6" w14:textId="77777777" w:rsidR="00B263AA" w:rsidRDefault="00B263AA" w:rsidP="00920DB6">
      <w:pPr>
        <w:spacing w:after="0" w:line="240" w:lineRule="auto"/>
        <w:jc w:val="both"/>
      </w:pPr>
    </w:p>
    <w:p w14:paraId="4C60FEFA" w14:textId="0D36928B" w:rsidR="00177223" w:rsidRPr="00177223" w:rsidRDefault="00177223" w:rsidP="00920DB6">
      <w:pPr>
        <w:spacing w:after="0" w:line="240" w:lineRule="auto"/>
        <w:jc w:val="both"/>
        <w:rPr>
          <w:i/>
          <w:iCs/>
        </w:rPr>
      </w:pPr>
      <w:r w:rsidRPr="00177223">
        <w:rPr>
          <w:i/>
          <w:iCs/>
        </w:rPr>
        <w:t>Enterprise Ireland</w:t>
      </w:r>
      <w:r>
        <w:rPr>
          <w:i/>
          <w:iCs/>
        </w:rPr>
        <w:t xml:space="preserve"> – Investment </w:t>
      </w:r>
      <w:r w:rsidR="005B4702">
        <w:rPr>
          <w:i/>
          <w:iCs/>
        </w:rPr>
        <w:t>Solutions</w:t>
      </w:r>
    </w:p>
    <w:p w14:paraId="4343CD8D" w14:textId="7499BFEF" w:rsidR="00177223" w:rsidRPr="00A30748" w:rsidRDefault="00EA6681" w:rsidP="00920DB6">
      <w:pPr>
        <w:spacing w:after="0" w:line="240" w:lineRule="auto"/>
        <w:jc w:val="both"/>
        <w:rPr>
          <w:i/>
          <w:iCs/>
          <w:color w:val="000000" w:themeColor="text1"/>
        </w:rPr>
      </w:pPr>
      <w:r w:rsidRPr="00A30748">
        <w:rPr>
          <w:i/>
          <w:iCs/>
          <w:color w:val="000000" w:themeColor="text1"/>
        </w:rPr>
        <w:t xml:space="preserve">August </w:t>
      </w:r>
      <w:r w:rsidR="00674229" w:rsidRPr="00A30748">
        <w:rPr>
          <w:i/>
          <w:iCs/>
          <w:color w:val="000000" w:themeColor="text1"/>
        </w:rPr>
        <w:t>2025</w:t>
      </w:r>
    </w:p>
    <w:sectPr w:rsidR="00177223" w:rsidRPr="00A30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5D94"/>
    <w:multiLevelType w:val="multilevel"/>
    <w:tmpl w:val="6BB2EF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7C66AF"/>
    <w:multiLevelType w:val="hybridMultilevel"/>
    <w:tmpl w:val="06DEDB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C82E17"/>
    <w:multiLevelType w:val="multilevel"/>
    <w:tmpl w:val="ED486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B62ADA"/>
    <w:multiLevelType w:val="hybridMultilevel"/>
    <w:tmpl w:val="516C1A5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25BD7682"/>
    <w:multiLevelType w:val="hybridMultilevel"/>
    <w:tmpl w:val="6B24D3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08D4040"/>
    <w:multiLevelType w:val="hybridMultilevel"/>
    <w:tmpl w:val="3AA406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09F6F09"/>
    <w:multiLevelType w:val="hybridMultilevel"/>
    <w:tmpl w:val="FA2AB40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41075B6D"/>
    <w:multiLevelType w:val="hybridMultilevel"/>
    <w:tmpl w:val="700A9F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6D33E4F"/>
    <w:multiLevelType w:val="multilevel"/>
    <w:tmpl w:val="451001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F5536F"/>
    <w:multiLevelType w:val="multilevel"/>
    <w:tmpl w:val="3E00DA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EF31B9"/>
    <w:multiLevelType w:val="hybridMultilevel"/>
    <w:tmpl w:val="626C50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7A804F0"/>
    <w:multiLevelType w:val="hybridMultilevel"/>
    <w:tmpl w:val="38E4FFB8"/>
    <w:lvl w:ilvl="0" w:tplc="673A8E3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92A7418"/>
    <w:multiLevelType w:val="hybridMultilevel"/>
    <w:tmpl w:val="0E6CC30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5C962A0B"/>
    <w:multiLevelType w:val="hybridMultilevel"/>
    <w:tmpl w:val="33D624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61ED13CA"/>
    <w:multiLevelType w:val="hybridMultilevel"/>
    <w:tmpl w:val="CE3C8F0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7F786DF2"/>
    <w:multiLevelType w:val="multilevel"/>
    <w:tmpl w:val="7A28E8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97526483">
    <w:abstractNumId w:val="11"/>
  </w:num>
  <w:num w:numId="2" w16cid:durableId="844973961">
    <w:abstractNumId w:val="13"/>
  </w:num>
  <w:num w:numId="3" w16cid:durableId="1940328035">
    <w:abstractNumId w:val="12"/>
  </w:num>
  <w:num w:numId="4" w16cid:durableId="664168631">
    <w:abstractNumId w:val="6"/>
  </w:num>
  <w:num w:numId="5" w16cid:durableId="1918854333">
    <w:abstractNumId w:val="14"/>
  </w:num>
  <w:num w:numId="6" w16cid:durableId="1627466031">
    <w:abstractNumId w:val="3"/>
  </w:num>
  <w:num w:numId="7" w16cid:durableId="671378603">
    <w:abstractNumId w:val="4"/>
  </w:num>
  <w:num w:numId="8" w16cid:durableId="1090664155">
    <w:abstractNumId w:val="5"/>
  </w:num>
  <w:num w:numId="9" w16cid:durableId="1887720978">
    <w:abstractNumId w:val="7"/>
  </w:num>
  <w:num w:numId="10" w16cid:durableId="2082948307">
    <w:abstractNumId w:val="1"/>
  </w:num>
  <w:num w:numId="11" w16cid:durableId="129058809">
    <w:abstractNumId w:val="10"/>
  </w:num>
  <w:num w:numId="12" w16cid:durableId="599801900">
    <w:abstractNumId w:val="9"/>
  </w:num>
  <w:num w:numId="13" w16cid:durableId="1286276304">
    <w:abstractNumId w:val="8"/>
  </w:num>
  <w:num w:numId="14" w16cid:durableId="661853039">
    <w:abstractNumId w:val="2"/>
  </w:num>
  <w:num w:numId="15" w16cid:durableId="863787992">
    <w:abstractNumId w:val="15"/>
  </w:num>
  <w:num w:numId="16" w16cid:durableId="694573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7C4"/>
    <w:rsid w:val="000A0A09"/>
    <w:rsid w:val="000B2B57"/>
    <w:rsid w:val="000E1690"/>
    <w:rsid w:val="000E3D63"/>
    <w:rsid w:val="001155C2"/>
    <w:rsid w:val="001208A2"/>
    <w:rsid w:val="0017141F"/>
    <w:rsid w:val="001771A9"/>
    <w:rsid w:val="00177223"/>
    <w:rsid w:val="00183DF2"/>
    <w:rsid w:val="0020555E"/>
    <w:rsid w:val="00247A48"/>
    <w:rsid w:val="003E2DAE"/>
    <w:rsid w:val="004B4E10"/>
    <w:rsid w:val="004E7103"/>
    <w:rsid w:val="005517C4"/>
    <w:rsid w:val="005B4702"/>
    <w:rsid w:val="00621292"/>
    <w:rsid w:val="00674229"/>
    <w:rsid w:val="00822C31"/>
    <w:rsid w:val="00870699"/>
    <w:rsid w:val="009121C6"/>
    <w:rsid w:val="00920DB6"/>
    <w:rsid w:val="00941416"/>
    <w:rsid w:val="00943000"/>
    <w:rsid w:val="009A747E"/>
    <w:rsid w:val="009C43E7"/>
    <w:rsid w:val="009F13A7"/>
    <w:rsid w:val="00A30748"/>
    <w:rsid w:val="00AC7E5C"/>
    <w:rsid w:val="00AF6097"/>
    <w:rsid w:val="00B263AA"/>
    <w:rsid w:val="00D716FB"/>
    <w:rsid w:val="00D77C96"/>
    <w:rsid w:val="00EA6681"/>
    <w:rsid w:val="00F16FC0"/>
    <w:rsid w:val="00FC1423"/>
    <w:rsid w:val="00FC2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13769"/>
  <w15:chartTrackingRefBased/>
  <w15:docId w15:val="{8024FC55-2CE5-4D8F-9DAC-211E66737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55E"/>
    <w:pPr>
      <w:ind w:left="720"/>
      <w:contextualSpacing/>
    </w:pPr>
  </w:style>
  <w:style w:type="character" w:styleId="CommentReference">
    <w:name w:val="annotation reference"/>
    <w:basedOn w:val="DefaultParagraphFont"/>
    <w:uiPriority w:val="99"/>
    <w:semiHidden/>
    <w:unhideWhenUsed/>
    <w:rsid w:val="0020555E"/>
    <w:rPr>
      <w:sz w:val="16"/>
      <w:szCs w:val="16"/>
    </w:rPr>
  </w:style>
  <w:style w:type="paragraph" w:styleId="CommentText">
    <w:name w:val="annotation text"/>
    <w:basedOn w:val="Normal"/>
    <w:link w:val="CommentTextChar"/>
    <w:uiPriority w:val="99"/>
    <w:semiHidden/>
    <w:unhideWhenUsed/>
    <w:rsid w:val="0020555E"/>
    <w:pPr>
      <w:spacing w:line="240" w:lineRule="auto"/>
    </w:pPr>
    <w:rPr>
      <w:sz w:val="20"/>
      <w:szCs w:val="20"/>
    </w:rPr>
  </w:style>
  <w:style w:type="character" w:customStyle="1" w:styleId="CommentTextChar">
    <w:name w:val="Comment Text Char"/>
    <w:basedOn w:val="DefaultParagraphFont"/>
    <w:link w:val="CommentText"/>
    <w:uiPriority w:val="99"/>
    <w:semiHidden/>
    <w:rsid w:val="0020555E"/>
    <w:rPr>
      <w:sz w:val="20"/>
      <w:szCs w:val="20"/>
    </w:rPr>
  </w:style>
  <w:style w:type="paragraph" w:styleId="CommentSubject">
    <w:name w:val="annotation subject"/>
    <w:basedOn w:val="CommentText"/>
    <w:next w:val="CommentText"/>
    <w:link w:val="CommentSubjectChar"/>
    <w:uiPriority w:val="99"/>
    <w:semiHidden/>
    <w:unhideWhenUsed/>
    <w:rsid w:val="0020555E"/>
    <w:rPr>
      <w:b/>
      <w:bCs/>
    </w:rPr>
  </w:style>
  <w:style w:type="character" w:customStyle="1" w:styleId="CommentSubjectChar">
    <w:name w:val="Comment Subject Char"/>
    <w:basedOn w:val="CommentTextChar"/>
    <w:link w:val="CommentSubject"/>
    <w:uiPriority w:val="99"/>
    <w:semiHidden/>
    <w:rsid w:val="0020555E"/>
    <w:rPr>
      <w:b/>
      <w:bCs/>
      <w:sz w:val="20"/>
      <w:szCs w:val="20"/>
    </w:rPr>
  </w:style>
  <w:style w:type="paragraph" w:styleId="NormalWeb">
    <w:name w:val="Normal (Web)"/>
    <w:basedOn w:val="Normal"/>
    <w:uiPriority w:val="99"/>
    <w:semiHidden/>
    <w:unhideWhenUsed/>
    <w:rsid w:val="009C43E7"/>
    <w:rPr>
      <w:rFonts w:ascii="Times New Roman" w:hAnsi="Times New Roman" w:cs="Times New Roman"/>
      <w:sz w:val="24"/>
      <w:szCs w:val="24"/>
    </w:rPr>
  </w:style>
  <w:style w:type="paragraph" w:styleId="Revision">
    <w:name w:val="Revision"/>
    <w:hidden/>
    <w:uiPriority w:val="99"/>
    <w:semiHidden/>
    <w:rsid w:val="00941416"/>
    <w:pPr>
      <w:spacing w:after="0" w:line="240" w:lineRule="auto"/>
    </w:pPr>
  </w:style>
  <w:style w:type="character" w:customStyle="1" w:styleId="ui-provider">
    <w:name w:val="ui-provider"/>
    <w:basedOn w:val="DefaultParagraphFont"/>
    <w:rsid w:val="004B4E10"/>
  </w:style>
  <w:style w:type="character" w:styleId="Hyperlink">
    <w:name w:val="Hyperlink"/>
    <w:basedOn w:val="DefaultParagraphFont"/>
    <w:uiPriority w:val="99"/>
    <w:semiHidden/>
    <w:unhideWhenUsed/>
    <w:rsid w:val="004B4E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321228">
      <w:bodyDiv w:val="1"/>
      <w:marLeft w:val="0"/>
      <w:marRight w:val="0"/>
      <w:marTop w:val="0"/>
      <w:marBottom w:val="0"/>
      <w:divBdr>
        <w:top w:val="none" w:sz="0" w:space="0" w:color="auto"/>
        <w:left w:val="none" w:sz="0" w:space="0" w:color="auto"/>
        <w:bottom w:val="none" w:sz="0" w:space="0" w:color="auto"/>
        <w:right w:val="none" w:sz="0" w:space="0" w:color="auto"/>
      </w:divBdr>
    </w:div>
    <w:div w:id="1392462159">
      <w:bodyDiv w:val="1"/>
      <w:marLeft w:val="0"/>
      <w:marRight w:val="0"/>
      <w:marTop w:val="0"/>
      <w:marBottom w:val="0"/>
      <w:divBdr>
        <w:top w:val="none" w:sz="0" w:space="0" w:color="auto"/>
        <w:left w:val="none" w:sz="0" w:space="0" w:color="auto"/>
        <w:bottom w:val="none" w:sz="0" w:space="0" w:color="auto"/>
        <w:right w:val="none" w:sz="0" w:space="0" w:color="auto"/>
      </w:divBdr>
    </w:div>
    <w:div w:id="1536195380">
      <w:bodyDiv w:val="1"/>
      <w:marLeft w:val="0"/>
      <w:marRight w:val="0"/>
      <w:marTop w:val="0"/>
      <w:marBottom w:val="0"/>
      <w:divBdr>
        <w:top w:val="none" w:sz="0" w:space="0" w:color="auto"/>
        <w:left w:val="none" w:sz="0" w:space="0" w:color="auto"/>
        <w:bottom w:val="none" w:sz="0" w:space="0" w:color="auto"/>
        <w:right w:val="none" w:sz="0" w:space="0" w:color="auto"/>
      </w:divBdr>
    </w:div>
    <w:div w:id="187703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Enterprise Ireland</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Duffy, Gary</dc:creator>
  <cp:keywords/>
  <dc:description/>
  <cp:lastModifiedBy>Ennis, Colm</cp:lastModifiedBy>
  <cp:revision>2</cp:revision>
  <dcterms:created xsi:type="dcterms:W3CDTF">2025-08-27T15:01:00Z</dcterms:created>
  <dcterms:modified xsi:type="dcterms:W3CDTF">2025-08-27T15:01:00Z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-222240329</vt:i4>
  </property>
  <property fmtid="{D5CDD505-2E9C-101B-9397-08002B2CF9AE}" pid="3" name="_NewReviewCycle">
    <vt:lpwstr/>
  </property>
  <property fmtid="{D5CDD505-2E9C-101B-9397-08002B2CF9AE}" pid="4" name="_EmailSubject">
    <vt:lpwstr> PSSF Equity FAQ doc update on site</vt:lpwstr>
  </property>
  <property fmtid="{D5CDD505-2E9C-101B-9397-08002B2CF9AE}" pid="5" name="_AuthorEmail">
    <vt:lpwstr>pssf@enterprise-ireland.com</vt:lpwstr>
  </property>
  <property fmtid="{D5CDD505-2E9C-101B-9397-08002B2CF9AE}" pid="6" name="_AuthorEmailDisplayName">
    <vt:lpwstr>Pre Seed Start Fund</vt:lpwstr>
  </property>
  <property fmtid="{D5CDD505-2E9C-101B-9397-08002B2CF9AE}" pid="7" name="_PreviousAdHocReviewCycleID">
    <vt:i4>-1355485538</vt:i4>
  </property>
</Properties>
</file>